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0"/>
          <w:sz w:val="32"/>
          <w:szCs w:val="32"/>
        </w:rPr>
        <w:t>陕西师范大学教师干部教育学院招聘岗位及职责要求</w:t>
      </w:r>
    </w:p>
    <w:p/>
    <w:tbl>
      <w:tblPr>
        <w:tblStyle w:val="5"/>
        <w:tblW w:w="9840" w:type="dxa"/>
        <w:jc w:val="center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77"/>
        <w:gridCol w:w="709"/>
        <w:gridCol w:w="4819"/>
        <w:gridCol w:w="23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Cs w:val="21"/>
              </w:rPr>
              <w:t>岗位名称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Cs w:val="21"/>
              </w:rPr>
              <w:t>主要职责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000000"/>
                <w:kern w:val="0"/>
                <w:szCs w:val="21"/>
                <w:lang w:eastAsia="zh-CN"/>
              </w:rPr>
              <w:t>岗位要求与提交文案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办公室秘书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numPr>
                <w:ilvl w:val="0"/>
                <w:numId w:val="1"/>
              </w:numPr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协助办公室主任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做好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学院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日常行政事务及文秘工作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负责学院文字材料起草及会议会务工作；</w:t>
            </w:r>
          </w:p>
          <w:p>
            <w:pPr>
              <w:widowControl/>
              <w:numPr>
                <w:ilvl w:val="0"/>
                <w:numId w:val="1"/>
              </w:numPr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负责学院职工及B代、临聘人员的招聘录用、培训教育、考勤考核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薪资福利、各类保险、统计报表等具体事宜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负责学院文体活动组织、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办公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用品采购发放工作；</w:t>
            </w:r>
          </w:p>
          <w:p>
            <w:pPr>
              <w:widowControl/>
              <w:numPr>
                <w:ilvl w:val="0"/>
                <w:numId w:val="1"/>
              </w:numPr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负责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学院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印章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使用与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管理，按规定开具介绍信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完成学院办公室交办的其它工作。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1.文科各专业毕业，文秘教育、汉语言文学、历史学等专业优先；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2.具有较好的文字功底和语言表达能力，熟悉公文写作和电脑操作，具备良好的沟通和组织协调能力。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3.根据学院主要业务范围提交一份学院2016年工作总结。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国培计划项目部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主管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1.负责国培计划项目资料的整理及网站管理工作；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2.负责项目的简报和档案管理工作；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3.负责项目的经费预算、决算初审、专家库建设工作；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4.完成国培计划项目部交办的其它工作。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1.教师教育相关专业优先；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2.学习教育部等相关文件，提交一份有关乡村教师支持计划的学习心得。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中小学教师研修部主管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协助做好国培计划示范性项目、中西部项目、陕西省中小学培训项目及省外中小学培训项目的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申报、方案设计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、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教学组织及总结评估等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2.培训实施期间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担任培训班班主任，负责培训班的日常管理和服务工作；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3.负责教育教学资源和教育教学案例的收集、整理与有效利用；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完成中小学教师研修部交办的其它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spacing w:line="432" w:lineRule="atLeas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1.学科教学论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及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教师教育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相关专业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优先；</w:t>
            </w:r>
          </w:p>
          <w:p>
            <w:pPr>
              <w:widowControl/>
              <w:spacing w:line="432" w:lineRule="atLeas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有相关工作经历和专业特长者优先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432" w:lineRule="atLeas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3.根据部门业务范围提交一份任一学科培训方案。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中小学校长研修部主管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numPr>
                <w:ilvl w:val="0"/>
                <w:numId w:val="0"/>
              </w:numPr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协助做好中小学校长</w:t>
            </w:r>
            <w:r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  <w:t>、基础教育管理干部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研修项目的申报、方案设计、教学组织及总结评估等工作；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2.培训实施期间担任培训班班主任，负责培训班的日常管理和服务工作；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3.负责教育教学资源和教育教学案例的收集、整理与有效利用；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4.完成中小学校长研修部交办的其它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工作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spacing w:line="432" w:lineRule="atLeas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1.教育学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、教育管理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及相关专业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优先；</w:t>
            </w:r>
          </w:p>
          <w:p>
            <w:pPr>
              <w:widowControl/>
              <w:spacing w:line="432" w:lineRule="atLeas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.有相关工作经历和专业特长者优先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432" w:lineRule="atLeas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3.根据部门业务范围提交一份培训方案。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学前教育研修部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主管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1.协助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做好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幼儿园园长、教师培训项目的申报、招投标、课程设计、教学教务等工作；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2.协助做好项目的资源平台建设和实践教学基地的建设等工作；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3.完成学前教育培训部交办的其它工作。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学前教育或有幼儿园工作经历者优先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;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熟悉幼儿园管理和保教工作，热爱幼师培训并对幼师培训工作有所了解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3.根据部门业务范围提交一份任一学科培训方案。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社会项目培训部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主管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1.协助做好各级各类社会培训项目的组织管理工作；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2.协助做好社会项目培训部的项目拓展工作；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3.完成社会项目培训部交办的其它工作。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tLeas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教师教育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相关专业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优先；</w:t>
            </w:r>
          </w:p>
          <w:p>
            <w:pPr>
              <w:widowControl/>
              <w:spacing w:line="432" w:lineRule="atLeas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.有相关工作经历和专业特长者优先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；</w:t>
            </w:r>
          </w:p>
          <w:p>
            <w:pPr>
              <w:widowControl/>
              <w:spacing w:line="432" w:lineRule="atLeast"/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3.根据部门业务范围提交一份任一学科培训方案。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9" w:hRule="atLeast"/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基金会项目培训部主管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  <w:t>1.协助做好基金会项目的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培训计划、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  <w:t>课程设计、教学教务、拓展宣传工作；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  <w:t>2.协助做好基金会项目的课程资源、专家团队、网络平台建设工作；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eastAsia="zh-CN"/>
              </w:rPr>
              <w:t>3.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协助做好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金会项目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培训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基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管理等工作；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完成基金会项目培训部交办的其它工作。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auto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 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eastAsia="zh-CN"/>
              </w:rPr>
              <w:t>教师教育</w:t>
            </w: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相关专业优先;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2.了解教育法规和政策，热爱教育培训行业;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3.有较强的文稿处理能力，熟悉计算机办公和视频处理软件；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  <w:lang w:val="en-US" w:eastAsia="zh-CN"/>
              </w:rPr>
              <w:t>4.根据部门业务范围提交一份任一学科培训方案。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2" w:hRule="atLeast"/>
          <w:tblCellSpacing w:w="0" w:type="dxa"/>
          <w:jc w:val="center"/>
        </w:trPr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培训教育研究部</w:t>
            </w:r>
          </w:p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主管</w:t>
            </w:r>
          </w:p>
        </w:tc>
        <w:tc>
          <w:tcPr>
            <w:tcW w:w="70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819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textDirection w:val="lrTb"/>
            <w:vAlign w:val="top"/>
          </w:tcPr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1.负责学院课程方案研发工作；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2.负责学院专、兼职专家的联系及相关组织协调工作；</w:t>
            </w:r>
          </w:p>
          <w:p>
            <w:pPr>
              <w:widowControl/>
              <w:spacing w:line="432" w:lineRule="atLeast"/>
              <w:jc w:val="left"/>
              <w:rPr>
                <w:rFonts w:ascii="仿宋_GB2312" w:hAnsi="微软雅黑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微软雅黑" w:eastAsia="仿宋_GB2312" w:cs="宋体"/>
                <w:color w:val="000000"/>
                <w:kern w:val="0"/>
                <w:szCs w:val="21"/>
              </w:rPr>
              <w:t>3.完成培训教育研究部交办的其它工作。</w:t>
            </w:r>
          </w:p>
        </w:tc>
        <w:tc>
          <w:tcPr>
            <w:tcW w:w="2335" w:type="dxa"/>
            <w:tcBorders>
              <w:tl2br w:val="nil"/>
              <w:tr2bl w:val="nil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1.具备培训教育研究背景，或教育学、课程与教学论、成人教育学等跨学科背景优先；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2.具备良好的科研训练、或</w:t>
            </w:r>
            <w:bookmarkStart w:id="0" w:name="_GoBack"/>
            <w:bookmarkEnd w:id="0"/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以主要作者发表了相关的高质量研究论文；</w:t>
            </w:r>
          </w:p>
          <w:p>
            <w:pPr>
              <w:widowControl/>
              <w:spacing w:line="432" w:lineRule="atLeast"/>
              <w:jc w:val="left"/>
              <w:rPr>
                <w:rFonts w:hint="eastAsia" w:ascii="仿宋_GB2312" w:hAnsi="微软雅黑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color w:val="auto"/>
                <w:kern w:val="0"/>
                <w:szCs w:val="21"/>
                <w:lang w:val="en-US" w:eastAsia="zh-CN"/>
              </w:rPr>
              <w:t>3.针对当前教师职后培训，提交一份研究论文。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altName w:val="Calibri"/>
    <w:panose1 w:val="020F0302020204030204"/>
    <w:charset w:val="00"/>
    <w:family w:val="auto"/>
    <w:pitch w:val="default"/>
    <w:sig w:usb0="00000000" w:usb1="00000000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3DF05"/>
    <w:multiLevelType w:val="singleLevel"/>
    <w:tmpl w:val="58B3DF0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A1597"/>
    <w:rsid w:val="0B6D7821"/>
    <w:rsid w:val="0B8041D6"/>
    <w:rsid w:val="18FB40BF"/>
    <w:rsid w:val="19183F23"/>
    <w:rsid w:val="22623660"/>
    <w:rsid w:val="2D4F2149"/>
    <w:rsid w:val="3B3A0872"/>
    <w:rsid w:val="3F6000AD"/>
    <w:rsid w:val="40A92FF3"/>
    <w:rsid w:val="444E000E"/>
    <w:rsid w:val="45857698"/>
    <w:rsid w:val="4C274696"/>
    <w:rsid w:val="52F649B2"/>
    <w:rsid w:val="556A185C"/>
    <w:rsid w:val="5F26292F"/>
    <w:rsid w:val="626A1597"/>
    <w:rsid w:val="685B3734"/>
    <w:rsid w:val="6886775B"/>
    <w:rsid w:val="71866E80"/>
    <w:rsid w:val="718A40BA"/>
    <w:rsid w:val="73762961"/>
    <w:rsid w:val="7A5776C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2017-03-01T02:12:00Z</dcterms:created>
  <dc:creator>Administrator</dc:creator>
  <cp:lastModifiedBy>lenovo</cp:lastModifiedBy>
  <cp:lastPrinted>2017-03-01T10:20:00Z</cp:lastPrinted>
  <dcterms:modified xsi:type="dcterms:W3CDTF">2017-03-03T00:27:50Z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